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Pr="003317AD" w:rsidRDefault="00DC2945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DC2945" w:rsidRPr="003317AD" w:rsidRDefault="00ED16D1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DC2945" w:rsidRPr="003317AD">
        <w:rPr>
          <w:rFonts w:ascii="PT Astra Serif" w:hAnsi="PT Astra Serif"/>
          <w:b/>
          <w:bCs/>
          <w:sz w:val="28"/>
          <w:szCs w:val="28"/>
        </w:rPr>
        <w:t>МУНИЦИПАЛЬНОГООБРАЗОВАНИЯ</w:t>
      </w:r>
    </w:p>
    <w:p w:rsidR="00DC2945" w:rsidRPr="003317AD" w:rsidRDefault="00DC2945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БАЛАШОВСКОГОМУНИЦИПАЛЬНОГОРАЙОНА</w:t>
      </w:r>
    </w:p>
    <w:p w:rsidR="00DC2945" w:rsidRPr="003317AD" w:rsidRDefault="00DC2945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САРАТОВСКОЙОБЛАСТИ</w:t>
      </w:r>
    </w:p>
    <w:p w:rsidR="00DC2945" w:rsidRPr="003317AD" w:rsidRDefault="00DC2945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DC2945" w:rsidRPr="003317AD" w:rsidRDefault="00DC2945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center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92337D" w:rsidP="0092337D">
      <w:pPr>
        <w:pStyle w:val="aa"/>
        <w:tabs>
          <w:tab w:val="left" w:pos="6519"/>
        </w:tabs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3317AD">
        <w:rPr>
          <w:rFonts w:ascii="PT Astra Serif" w:hAnsi="PT Astra Serif"/>
          <w:b/>
          <w:sz w:val="28"/>
          <w:szCs w:val="28"/>
        </w:rPr>
        <w:t>о</w:t>
      </w:r>
      <w:r w:rsidR="00DC2945" w:rsidRPr="003317AD">
        <w:rPr>
          <w:rFonts w:ascii="PT Astra Serif" w:hAnsi="PT Astra Serif"/>
          <w:b/>
          <w:sz w:val="28"/>
          <w:szCs w:val="28"/>
        </w:rPr>
        <w:t>т</w:t>
      </w:r>
      <w:r w:rsidR="00920FC3" w:rsidRPr="003317AD">
        <w:rPr>
          <w:rFonts w:ascii="PT Astra Serif" w:hAnsi="PT Astra Serif"/>
          <w:b/>
          <w:sz w:val="28"/>
          <w:szCs w:val="28"/>
        </w:rPr>
        <w:t xml:space="preserve"> </w:t>
      </w:r>
      <w:r w:rsidR="0091278D">
        <w:rPr>
          <w:rFonts w:ascii="PT Astra Serif" w:hAnsi="PT Astra Serif"/>
          <w:b/>
          <w:sz w:val="28"/>
          <w:szCs w:val="28"/>
        </w:rPr>
        <w:t>05.</w:t>
      </w:r>
      <w:r w:rsidRPr="003317AD">
        <w:rPr>
          <w:rFonts w:ascii="PT Astra Serif" w:hAnsi="PT Astra Serif"/>
          <w:b/>
          <w:sz w:val="28"/>
          <w:szCs w:val="28"/>
        </w:rPr>
        <w:t>12</w:t>
      </w:r>
      <w:r w:rsidR="00920FC3" w:rsidRPr="003317AD">
        <w:rPr>
          <w:rFonts w:ascii="PT Astra Serif" w:hAnsi="PT Astra Serif"/>
          <w:b/>
          <w:sz w:val="28"/>
          <w:szCs w:val="28"/>
        </w:rPr>
        <w:t>.2022</w:t>
      </w:r>
      <w:r w:rsidR="00DC2945" w:rsidRPr="003317AD">
        <w:rPr>
          <w:rFonts w:ascii="PT Astra Serif" w:hAnsi="PT Astra Serif"/>
          <w:b/>
          <w:sz w:val="28"/>
          <w:szCs w:val="28"/>
        </w:rPr>
        <w:t>г.</w:t>
      </w:r>
      <w:r w:rsidR="00920FC3" w:rsidRPr="003317AD">
        <w:rPr>
          <w:rFonts w:ascii="PT Astra Serif" w:hAnsi="PT Astra Serif"/>
          <w:b/>
          <w:sz w:val="28"/>
          <w:szCs w:val="28"/>
        </w:rPr>
        <w:t>№</w:t>
      </w:r>
      <w:r w:rsidR="0091278D">
        <w:rPr>
          <w:rFonts w:ascii="PT Astra Serif" w:hAnsi="PT Astra Serif"/>
          <w:b/>
          <w:sz w:val="28"/>
          <w:szCs w:val="28"/>
        </w:rPr>
        <w:t>36</w:t>
      </w:r>
      <w:r w:rsidRPr="003317AD">
        <w:rPr>
          <w:rFonts w:ascii="PT Astra Serif" w:hAnsi="PT Astra Serif"/>
          <w:b/>
          <w:sz w:val="28"/>
          <w:szCs w:val="28"/>
        </w:rPr>
        <w:t>-п</w:t>
      </w:r>
      <w:r w:rsidRPr="003317AD">
        <w:rPr>
          <w:rFonts w:ascii="PT Astra Serif" w:hAnsi="PT Astra Serif"/>
          <w:b/>
          <w:sz w:val="28"/>
          <w:szCs w:val="28"/>
        </w:rPr>
        <w:tab/>
      </w:r>
      <w:r w:rsidR="0091278D">
        <w:rPr>
          <w:rFonts w:ascii="PT Astra Serif" w:hAnsi="PT Astra Serif"/>
          <w:b/>
          <w:sz w:val="28"/>
          <w:szCs w:val="28"/>
        </w:rPr>
        <w:t xml:space="preserve">      </w:t>
      </w:r>
      <w:r w:rsidRPr="003317AD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3317AD">
        <w:rPr>
          <w:rFonts w:ascii="PT Astra Serif" w:hAnsi="PT Astra Serif"/>
          <w:b/>
          <w:sz w:val="28"/>
          <w:szCs w:val="28"/>
        </w:rPr>
        <w:t>.Т</w:t>
      </w:r>
      <w:proofErr w:type="gramEnd"/>
      <w:r w:rsidRPr="003317AD">
        <w:rPr>
          <w:rFonts w:ascii="PT Astra Serif" w:hAnsi="PT Astra Serif"/>
          <w:b/>
          <w:sz w:val="28"/>
          <w:szCs w:val="28"/>
        </w:rPr>
        <w:t>ерновка</w:t>
      </w: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Style w:val="ab"/>
          <w:rFonts w:ascii="PT Astra Serif" w:hAnsi="PT Astra Serif"/>
          <w:sz w:val="28"/>
          <w:szCs w:val="28"/>
        </w:rPr>
        <w:t>Об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sz w:val="28"/>
          <w:szCs w:val="28"/>
        </w:rPr>
        <w:t>утверждении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sz w:val="28"/>
          <w:szCs w:val="28"/>
        </w:rPr>
        <w:t>основных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sz w:val="28"/>
          <w:szCs w:val="28"/>
        </w:rPr>
        <w:t>направлений</w:t>
      </w:r>
    </w:p>
    <w:p w:rsidR="00DC2945" w:rsidRPr="003317AD" w:rsidRDefault="0092337D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Style w:val="ab"/>
          <w:rFonts w:ascii="PT Astra Serif" w:hAnsi="PT Astra Serif"/>
          <w:sz w:val="28"/>
          <w:szCs w:val="28"/>
        </w:rPr>
        <w:t>б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юджетной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и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налоговой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политики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proofErr w:type="gramStart"/>
      <w:r w:rsidR="00DC2945" w:rsidRPr="003317AD">
        <w:rPr>
          <w:rStyle w:val="ab"/>
          <w:rFonts w:ascii="PT Astra Serif" w:hAnsi="PT Astra Serif"/>
          <w:sz w:val="28"/>
          <w:szCs w:val="28"/>
        </w:rPr>
        <w:t>в</w:t>
      </w:r>
      <w:proofErr w:type="gramEnd"/>
    </w:p>
    <w:p w:rsidR="00DC2945" w:rsidRPr="003317AD" w:rsidRDefault="00ED16D1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  <w:proofErr w:type="gramStart"/>
      <w:r w:rsidRPr="003317AD">
        <w:rPr>
          <w:rStyle w:val="ab"/>
          <w:rFonts w:ascii="PT Astra Serif" w:hAnsi="PT Astra Serif"/>
          <w:sz w:val="28"/>
          <w:szCs w:val="28"/>
        </w:rPr>
        <w:t>Терновском</w:t>
      </w:r>
      <w:proofErr w:type="gramEnd"/>
      <w:r w:rsidRPr="003317AD">
        <w:rPr>
          <w:rStyle w:val="ab"/>
          <w:rFonts w:ascii="PT Astra Serif" w:hAnsi="PT Astra Serif"/>
          <w:color w:val="FF0000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муниципальном</w:t>
      </w:r>
      <w:r w:rsidR="0092337D" w:rsidRPr="003317AD">
        <w:rPr>
          <w:rStyle w:val="ab"/>
          <w:rFonts w:ascii="PT Astra Serif" w:hAnsi="PT Astra Serif"/>
          <w:sz w:val="28"/>
          <w:szCs w:val="28"/>
        </w:rPr>
        <w:t xml:space="preserve"> образовании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на</w:t>
      </w:r>
      <w:r w:rsidR="0092337D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Style w:val="ab"/>
          <w:rFonts w:ascii="PT Astra Serif" w:hAnsi="PT Astra Serif"/>
          <w:sz w:val="28"/>
          <w:szCs w:val="28"/>
        </w:rPr>
        <w:t>2023</w:t>
      </w:r>
      <w:r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год</w:t>
      </w:r>
    </w:p>
    <w:p w:rsidR="00DC2945" w:rsidRPr="003317AD" w:rsidRDefault="0092337D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Style w:val="ab"/>
          <w:rFonts w:ascii="PT Astra Serif" w:hAnsi="PT Astra Serif"/>
          <w:sz w:val="28"/>
          <w:szCs w:val="28"/>
        </w:rPr>
        <w:t>и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на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плановый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период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Style w:val="ab"/>
          <w:rFonts w:ascii="PT Astra Serif" w:hAnsi="PT Astra Serif"/>
          <w:sz w:val="28"/>
          <w:szCs w:val="28"/>
        </w:rPr>
        <w:t>2024-2025</w:t>
      </w:r>
      <w:r w:rsidR="00ED16D1" w:rsidRPr="003317AD">
        <w:rPr>
          <w:rStyle w:val="ab"/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Style w:val="ab"/>
          <w:rFonts w:ascii="PT Astra Serif" w:hAnsi="PT Astra Serif"/>
          <w:sz w:val="28"/>
          <w:szCs w:val="28"/>
        </w:rPr>
        <w:t>годов</w:t>
      </w: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В</w:t>
      </w:r>
      <w:r w:rsidR="009233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соответствии</w:t>
      </w:r>
      <w:r w:rsidR="009233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со</w:t>
      </w:r>
      <w:r w:rsidR="009233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статьями172,184.2Бюджетного</w:t>
      </w:r>
      <w:r w:rsidR="009233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кодекса</w:t>
      </w:r>
      <w:r w:rsidR="009233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Российской</w:t>
      </w:r>
      <w:r w:rsidR="009233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Федерации,</w:t>
      </w:r>
      <w:r w:rsidR="009233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Решением</w:t>
      </w:r>
      <w:r w:rsidR="009233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92337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 xml:space="preserve">Терновского </w:t>
      </w:r>
      <w:r w:rsidR="00B76D7B" w:rsidRPr="003317AD">
        <w:rPr>
          <w:rFonts w:ascii="PT Astra Serif" w:hAnsi="PT Astra Serif"/>
          <w:sz w:val="28"/>
          <w:szCs w:val="28"/>
        </w:rPr>
        <w:t xml:space="preserve"> му</w:t>
      </w:r>
      <w:r w:rsidRPr="003317AD">
        <w:rPr>
          <w:rFonts w:ascii="PT Astra Serif" w:hAnsi="PT Astra Serif"/>
          <w:sz w:val="28"/>
          <w:szCs w:val="28"/>
        </w:rPr>
        <w:t>ниципального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92337D" w:rsidRPr="003317AD">
        <w:rPr>
          <w:rFonts w:ascii="PT Astra Serif" w:hAnsi="PT Astra Serif"/>
          <w:spacing w:val="2"/>
          <w:sz w:val="28"/>
          <w:szCs w:val="28"/>
        </w:rPr>
        <w:t xml:space="preserve"> 20.11.2008года№10 </w:t>
      </w:r>
      <w:r w:rsidRPr="003317AD">
        <w:rPr>
          <w:rFonts w:ascii="PT Astra Serif" w:hAnsi="PT Astra Serif"/>
          <w:spacing w:val="2"/>
          <w:sz w:val="28"/>
          <w:szCs w:val="28"/>
        </w:rPr>
        <w:t>«</w:t>
      </w:r>
      <w:r w:rsidRPr="003317AD">
        <w:rPr>
          <w:rFonts w:ascii="PT Astra Serif" w:hAnsi="PT Astra Serif"/>
          <w:sz w:val="28"/>
          <w:szCs w:val="28"/>
        </w:rPr>
        <w:t>Об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утверждении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«Положения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бюджетном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процессе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="0011067D" w:rsidRPr="003317AD">
        <w:rPr>
          <w:rFonts w:ascii="PT Astra Serif" w:hAnsi="PT Astra Serif"/>
          <w:sz w:val="28"/>
          <w:szCs w:val="28"/>
        </w:rPr>
        <w:t xml:space="preserve">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образовании»,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Решением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92337D" w:rsidRPr="003317AD">
        <w:rPr>
          <w:rFonts w:ascii="PT Astra Serif" w:hAnsi="PT Astra Serif"/>
          <w:spacing w:val="2"/>
          <w:sz w:val="28"/>
          <w:szCs w:val="28"/>
        </w:rPr>
        <w:t>24.09</w:t>
      </w:r>
      <w:r w:rsidRPr="003317AD">
        <w:rPr>
          <w:rFonts w:ascii="PT Astra Serif" w:hAnsi="PT Astra Serif"/>
          <w:spacing w:val="2"/>
          <w:sz w:val="28"/>
          <w:szCs w:val="28"/>
        </w:rPr>
        <w:t>.2018года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92337D" w:rsidRPr="003317AD">
        <w:rPr>
          <w:rFonts w:ascii="PT Astra Serif" w:hAnsi="PT Astra Serif"/>
          <w:spacing w:val="2"/>
          <w:sz w:val="28"/>
          <w:szCs w:val="28"/>
        </w:rPr>
        <w:t>№46/2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«О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внесении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изменений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в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 xml:space="preserve">Терновского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20.11.2008</w:t>
      </w:r>
      <w:r w:rsidR="0011067D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92337D" w:rsidRPr="003317AD">
        <w:rPr>
          <w:rFonts w:ascii="PT Astra Serif" w:hAnsi="PT Astra Serif"/>
          <w:spacing w:val="2"/>
          <w:sz w:val="28"/>
          <w:szCs w:val="28"/>
        </w:rPr>
        <w:t>года № 10</w:t>
      </w:r>
      <w:r w:rsidRPr="003317AD">
        <w:rPr>
          <w:rFonts w:ascii="PT Astra Serif" w:hAnsi="PT Astra Serif"/>
          <w:spacing w:val="2"/>
          <w:sz w:val="28"/>
          <w:szCs w:val="28"/>
        </w:rPr>
        <w:t>«</w:t>
      </w:r>
      <w:r w:rsidRPr="003317AD">
        <w:rPr>
          <w:rFonts w:ascii="PT Astra Serif" w:hAnsi="PT Astra Serif"/>
          <w:sz w:val="28"/>
          <w:szCs w:val="28"/>
        </w:rPr>
        <w:t>Об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утверждении</w:t>
      </w:r>
      <w:r w:rsidR="00536AD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«Положения</w:t>
      </w:r>
      <w:r w:rsidR="0011067D" w:rsidRPr="003317AD">
        <w:rPr>
          <w:rFonts w:ascii="PT Astra Serif" w:hAnsi="PT Astra Serif"/>
          <w:sz w:val="28"/>
          <w:szCs w:val="28"/>
        </w:rPr>
        <w:t xml:space="preserve">  о </w:t>
      </w:r>
      <w:r w:rsidRPr="003317AD">
        <w:rPr>
          <w:rFonts w:ascii="PT Astra Serif" w:hAnsi="PT Astra Serif"/>
          <w:sz w:val="28"/>
          <w:szCs w:val="28"/>
        </w:rPr>
        <w:t>бюджетном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процессе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»в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разработки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проекта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на2023</w:t>
      </w:r>
      <w:r w:rsidRPr="003317AD">
        <w:rPr>
          <w:rFonts w:ascii="PT Astra Serif" w:hAnsi="PT Astra Serif"/>
          <w:sz w:val="28"/>
          <w:szCs w:val="28"/>
        </w:rPr>
        <w:t>год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и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на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proofErr w:type="gramStart"/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плановый</w:t>
      </w:r>
      <w:proofErr w:type="gramEnd"/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920FC3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период2024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-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920FC3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2025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годов,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руководствуясь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Уставом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ED16D1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Терновского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муниципального</w:t>
      </w:r>
      <w:r w:rsidR="00ED16D1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образования</w:t>
      </w: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92337D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</w:t>
      </w:r>
      <w:r w:rsidR="00DC2945" w:rsidRPr="003317AD">
        <w:rPr>
          <w:rFonts w:ascii="PT Astra Serif" w:hAnsi="PT Astra Serif"/>
          <w:b/>
          <w:bCs/>
          <w:sz w:val="28"/>
          <w:szCs w:val="28"/>
        </w:rPr>
        <w:t>ПОСТАНОВЛЯЮ:</w:t>
      </w: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1.Утвердить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основные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 xml:space="preserve">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на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920FC3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2023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год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и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на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плановый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период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920FC3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2024-2025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годов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согласно</w:t>
      </w:r>
      <w:r w:rsidR="0011067D"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приложению.</w:t>
      </w: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Style w:val="ab"/>
          <w:rFonts w:ascii="PT Astra Serif" w:hAnsi="PT Astra Serif"/>
          <w:b w:val="0"/>
          <w:bCs w:val="0"/>
          <w:sz w:val="28"/>
          <w:szCs w:val="28"/>
        </w:rPr>
        <w:t>2.</w:t>
      </w:r>
      <w:r w:rsidRPr="003317AD">
        <w:rPr>
          <w:rFonts w:ascii="PT Astra Serif" w:hAnsi="PT Astra Serif"/>
          <w:sz w:val="28"/>
          <w:szCs w:val="28"/>
        </w:rPr>
        <w:t>Настоящее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постановление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вступает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силу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момента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подписания,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подлежит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официальному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опубликованию</w:t>
      </w:r>
      <w:r w:rsidR="0011067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(обнародованию).</w:t>
      </w: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3.Контрользаисполнениемнастоящегопостановленияоставляюзасобой.</w:t>
      </w: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11067D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  <w:b/>
          <w:bCs/>
          <w:sz w:val="28"/>
          <w:szCs w:val="28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Глава</w:t>
      </w:r>
      <w:r w:rsidR="00B76D7B" w:rsidRPr="003317A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b/>
          <w:bCs/>
          <w:sz w:val="28"/>
          <w:szCs w:val="28"/>
        </w:rPr>
        <w:t>Терновского</w:t>
      </w:r>
    </w:p>
    <w:p w:rsidR="00DC2945" w:rsidRPr="003317AD" w:rsidRDefault="00ED16D1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  <w:r w:rsidRPr="003317AD">
        <w:rPr>
          <w:rFonts w:ascii="PT Astra Serif" w:hAnsi="PT Astra Serif"/>
          <w:b/>
          <w:bCs/>
          <w:sz w:val="28"/>
          <w:szCs w:val="28"/>
        </w:rPr>
        <w:t>М</w:t>
      </w:r>
      <w:r w:rsidR="00DC2945" w:rsidRPr="003317AD">
        <w:rPr>
          <w:rFonts w:ascii="PT Astra Serif" w:hAnsi="PT Astra Serif"/>
          <w:b/>
          <w:bCs/>
          <w:sz w:val="28"/>
          <w:szCs w:val="28"/>
        </w:rPr>
        <w:t>униципального</w:t>
      </w:r>
      <w:r w:rsidRPr="003317A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b/>
          <w:bCs/>
          <w:sz w:val="28"/>
          <w:szCs w:val="28"/>
        </w:rPr>
        <w:t>образования</w:t>
      </w:r>
      <w:r w:rsidRPr="003317AD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А.В.Пономарев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right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right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right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right"/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3317AD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3317AD" w:rsidRDefault="00C37FAE" w:rsidP="00C37FAE">
            <w:pPr>
              <w:pStyle w:val="aa"/>
              <w:spacing w:before="0" w:beforeAutospacing="0" w:after="0" w:afterAutospacing="0"/>
              <w:rPr>
                <w:rFonts w:ascii="PT Astra Serif" w:hAnsi="PT Astra Serif"/>
              </w:rPr>
            </w:pPr>
          </w:p>
          <w:p w:rsidR="00C37FAE" w:rsidRPr="003317AD" w:rsidRDefault="00C37FAE" w:rsidP="00C37FAE">
            <w:pPr>
              <w:pStyle w:val="aa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3317A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37FAE" w:rsidRPr="003317AD" w:rsidRDefault="00C37FAE" w:rsidP="00C37FAE">
            <w:pPr>
              <w:pStyle w:val="aa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3317AD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C37FAE" w:rsidRPr="003317AD" w:rsidRDefault="00536AD8" w:rsidP="00C37FAE">
            <w:pPr>
              <w:pStyle w:val="aa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3317AD">
              <w:rPr>
                <w:rFonts w:ascii="PT Astra Serif" w:hAnsi="PT Astra Serif"/>
                <w:sz w:val="28"/>
                <w:szCs w:val="28"/>
              </w:rPr>
              <w:t>п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остановлением</w:t>
            </w:r>
            <w:r w:rsidR="00ED16D1" w:rsidRPr="003317AD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дминистрации</w:t>
            </w:r>
            <w:r w:rsidR="00ED16D1"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Терновского 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C37FAE" w:rsidRPr="003317AD" w:rsidRDefault="00ED16D1" w:rsidP="00C37FAE">
            <w:pPr>
              <w:pStyle w:val="aa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3317AD">
              <w:rPr>
                <w:rFonts w:ascii="PT Astra Serif" w:hAnsi="PT Astra Serif"/>
                <w:sz w:val="28"/>
                <w:szCs w:val="28"/>
              </w:rPr>
              <w:t>о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т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278D">
              <w:rPr>
                <w:rFonts w:ascii="PT Astra Serif" w:hAnsi="PT Astra Serif"/>
                <w:sz w:val="28"/>
                <w:szCs w:val="28"/>
              </w:rPr>
              <w:t>5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36AD8" w:rsidRPr="003317AD">
              <w:rPr>
                <w:rFonts w:ascii="PT Astra Serif" w:hAnsi="PT Astra Serif"/>
                <w:sz w:val="28"/>
                <w:szCs w:val="28"/>
              </w:rPr>
              <w:t>.12.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0FC3" w:rsidRPr="003317AD">
              <w:rPr>
                <w:rFonts w:ascii="PT Astra Serif" w:hAnsi="PT Astra Serif"/>
                <w:sz w:val="28"/>
                <w:szCs w:val="28"/>
              </w:rPr>
              <w:t>2022</w:t>
            </w:r>
            <w:r w:rsidRPr="003317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0FC3" w:rsidRPr="003317AD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91278D">
              <w:rPr>
                <w:rFonts w:ascii="PT Astra Serif" w:hAnsi="PT Astra Serif"/>
                <w:sz w:val="28"/>
                <w:szCs w:val="28"/>
              </w:rPr>
              <w:t>36</w:t>
            </w:r>
            <w:r w:rsidR="00920FC3" w:rsidRPr="003317A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37FAE" w:rsidRPr="003317AD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="0092337D" w:rsidRPr="003317A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  <w:p w:rsidR="00C37FAE" w:rsidRPr="003317AD" w:rsidRDefault="00C37FAE" w:rsidP="00C37FAE">
            <w:pPr>
              <w:pStyle w:val="aa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</w:p>
        </w:tc>
      </w:tr>
    </w:tbl>
    <w:p w:rsidR="00DC2945" w:rsidRPr="003317AD" w:rsidRDefault="00DC2945" w:rsidP="007E0C6B">
      <w:pPr>
        <w:pStyle w:val="aa"/>
        <w:spacing w:before="0" w:beforeAutospacing="0" w:after="0" w:afterAutospacing="0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right"/>
        <w:rPr>
          <w:rFonts w:ascii="PT Astra Serif" w:hAnsi="PT Astra Serif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536AD8" w:rsidRPr="003317AD" w:rsidRDefault="00536AD8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37FAE" w:rsidRPr="003317AD" w:rsidRDefault="00C37FAE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DC2945" w:rsidRPr="003317AD" w:rsidRDefault="00DC2945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Основные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</w:t>
      </w:r>
      <w:r w:rsidRPr="003317AD">
        <w:rPr>
          <w:rFonts w:ascii="PT Astra Serif" w:hAnsi="PT Astra Serif"/>
          <w:sz w:val="28"/>
          <w:szCs w:val="28"/>
        </w:rPr>
        <w:br/>
        <w:t>бюджетной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Терновского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Pr="003317AD">
        <w:rPr>
          <w:rFonts w:ascii="PT Astra Serif" w:hAnsi="PT Astra Serif"/>
        </w:rPr>
        <w:br/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Формирование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Терновского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Pr="003317AD">
        <w:rPr>
          <w:rFonts w:ascii="PT Astra Serif" w:hAnsi="PT Astra Serif"/>
          <w:sz w:val="28"/>
          <w:szCs w:val="28"/>
        </w:rPr>
        <w:t>год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осуществлялось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соответствии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Решением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Терновского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ED16D1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20.11.2008</w:t>
      </w:r>
      <w:r w:rsidR="00ED16D1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536AD8" w:rsidRPr="003317AD">
        <w:rPr>
          <w:rFonts w:ascii="PT Astra Serif" w:hAnsi="PT Astra Serif"/>
          <w:spacing w:val="2"/>
          <w:sz w:val="28"/>
          <w:szCs w:val="28"/>
        </w:rPr>
        <w:t>года№10-п</w:t>
      </w:r>
      <w:proofErr w:type="gramStart"/>
      <w:r w:rsidRPr="003317AD">
        <w:rPr>
          <w:rFonts w:ascii="PT Astra Serif" w:hAnsi="PT Astra Serif"/>
          <w:spacing w:val="2"/>
          <w:sz w:val="28"/>
          <w:szCs w:val="28"/>
        </w:rPr>
        <w:t>«</w:t>
      </w:r>
      <w:r w:rsidRPr="003317AD">
        <w:rPr>
          <w:rFonts w:ascii="PT Astra Serif" w:hAnsi="PT Astra Serif"/>
          <w:sz w:val="28"/>
          <w:szCs w:val="28"/>
        </w:rPr>
        <w:t>О</w:t>
      </w:r>
      <w:proofErr w:type="gramEnd"/>
      <w:r w:rsidRPr="003317AD">
        <w:rPr>
          <w:rFonts w:ascii="PT Astra Serif" w:hAnsi="PT Astra Serif"/>
          <w:sz w:val="28"/>
          <w:szCs w:val="28"/>
        </w:rPr>
        <w:t>б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утверждении«Положения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бюджетном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процессе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образовании»,Решением</w:t>
      </w:r>
      <w:r w:rsidR="00ED16D1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ED16D1" w:rsidRPr="003317AD">
        <w:rPr>
          <w:rFonts w:ascii="PT Astra Serif" w:hAnsi="PT Astra Serif"/>
          <w:sz w:val="28"/>
          <w:szCs w:val="28"/>
        </w:rPr>
        <w:t xml:space="preserve"> Терновского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536AD8" w:rsidRPr="003317AD">
        <w:rPr>
          <w:rFonts w:ascii="PT Astra Serif" w:hAnsi="PT Astra Serif"/>
          <w:spacing w:val="2"/>
          <w:sz w:val="28"/>
          <w:szCs w:val="28"/>
        </w:rPr>
        <w:t>24.09</w:t>
      </w:r>
      <w:r w:rsidRPr="003317AD">
        <w:rPr>
          <w:rFonts w:ascii="PT Astra Serif" w:hAnsi="PT Astra Serif"/>
          <w:spacing w:val="2"/>
          <w:sz w:val="28"/>
          <w:szCs w:val="28"/>
        </w:rPr>
        <w:t>.2018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года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536AD8" w:rsidRPr="003317AD">
        <w:rPr>
          <w:rFonts w:ascii="PT Astra Serif" w:hAnsi="PT Astra Serif"/>
          <w:spacing w:val="2"/>
          <w:sz w:val="28"/>
          <w:szCs w:val="28"/>
        </w:rPr>
        <w:t>№46/2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«О</w:t>
      </w:r>
      <w:r w:rsidR="00B76D7B" w:rsidRPr="003317AD">
        <w:rPr>
          <w:rFonts w:ascii="PT Astra Serif" w:hAnsi="PT Astra Serif"/>
          <w:spacing w:val="2"/>
          <w:sz w:val="28"/>
          <w:szCs w:val="28"/>
        </w:rPr>
        <w:t xml:space="preserve"> внесении и</w:t>
      </w:r>
      <w:r w:rsidRPr="003317AD">
        <w:rPr>
          <w:rFonts w:ascii="PT Astra Serif" w:hAnsi="PT Astra Serif"/>
          <w:spacing w:val="2"/>
          <w:sz w:val="28"/>
          <w:szCs w:val="28"/>
        </w:rPr>
        <w:t>зменений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в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Совета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pacing w:val="2"/>
          <w:sz w:val="28"/>
          <w:szCs w:val="28"/>
        </w:rPr>
        <w:t>от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="00536AD8" w:rsidRPr="003317AD">
        <w:rPr>
          <w:rFonts w:ascii="PT Astra Serif" w:hAnsi="PT Astra Serif"/>
          <w:spacing w:val="2"/>
          <w:sz w:val="28"/>
          <w:szCs w:val="28"/>
        </w:rPr>
        <w:t>20.11.2008года№10-п</w:t>
      </w:r>
      <w:r w:rsidRPr="003317AD">
        <w:rPr>
          <w:rFonts w:ascii="PT Astra Serif" w:hAnsi="PT Astra Serif"/>
          <w:spacing w:val="2"/>
          <w:sz w:val="28"/>
          <w:szCs w:val="28"/>
        </w:rPr>
        <w:t>«</w:t>
      </w:r>
      <w:r w:rsidRPr="003317AD">
        <w:rPr>
          <w:rFonts w:ascii="PT Astra Serif" w:hAnsi="PT Astra Serif"/>
          <w:sz w:val="28"/>
          <w:szCs w:val="28"/>
        </w:rPr>
        <w:t>Об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утверждении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«Положения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бюджетном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</w:t>
      </w:r>
      <w:r w:rsidR="00591D38" w:rsidRPr="003317AD">
        <w:rPr>
          <w:rFonts w:ascii="PT Astra Serif" w:hAnsi="PT Astra Serif"/>
          <w:sz w:val="28"/>
          <w:szCs w:val="28"/>
        </w:rPr>
        <w:t xml:space="preserve"> в 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</w:t>
      </w:r>
      <w:r w:rsidRPr="003317AD">
        <w:rPr>
          <w:rFonts w:ascii="PT Astra Serif" w:hAnsi="PT Astra Serif"/>
          <w:spacing w:val="2"/>
          <w:sz w:val="28"/>
          <w:szCs w:val="28"/>
        </w:rPr>
        <w:t>,</w:t>
      </w:r>
      <w:r w:rsidR="00591D38" w:rsidRPr="003317A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основе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прогноза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социально–экономического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развития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2023-2025</w:t>
      </w:r>
      <w:r w:rsidRPr="003317AD">
        <w:rPr>
          <w:rFonts w:ascii="PT Astra Serif" w:hAnsi="PT Astra Serif"/>
          <w:sz w:val="28"/>
          <w:szCs w:val="28"/>
        </w:rPr>
        <w:t>годы.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Бюджетная</w:t>
      </w:r>
      <w:r w:rsidR="00591D38" w:rsidRPr="003317AD">
        <w:rPr>
          <w:rFonts w:ascii="PT Astra Serif" w:hAnsi="PT Astra Serif"/>
          <w:sz w:val="28"/>
          <w:szCs w:val="28"/>
        </w:rPr>
        <w:t xml:space="preserve"> 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налоговая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является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планирования,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обеспечения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рационального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эффективного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DC2945" w:rsidRPr="003317AD" w:rsidRDefault="00DC2945" w:rsidP="00591D38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Цели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 xml:space="preserve">на2023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Бюджетная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налоговая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ов  </w:t>
      </w:r>
      <w:r w:rsidRPr="003317AD">
        <w:rPr>
          <w:rFonts w:ascii="PT Astra Serif" w:hAnsi="PT Astra Serif"/>
          <w:sz w:val="28"/>
          <w:szCs w:val="28"/>
        </w:rPr>
        <w:t>ориентирована</w:t>
      </w:r>
      <w:r w:rsidR="00591D38" w:rsidRPr="003317AD">
        <w:rPr>
          <w:rFonts w:ascii="PT Astra Serif" w:hAnsi="PT Astra Serif"/>
          <w:sz w:val="28"/>
          <w:szCs w:val="28"/>
        </w:rPr>
        <w:t xml:space="preserve"> на </w:t>
      </w:r>
      <w:r w:rsidRPr="003317AD">
        <w:rPr>
          <w:rFonts w:ascii="PT Astra Serif" w:hAnsi="PT Astra Serif"/>
          <w:sz w:val="28"/>
          <w:szCs w:val="28"/>
        </w:rPr>
        <w:t>преемственность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базовых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задач,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поставленных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основных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направлениях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на2023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Главными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целями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являются: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-обеспечение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социальной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экономической</w:t>
      </w:r>
      <w:r w:rsidR="00591D38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стабильности,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сбалансированности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устойчивости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-повышение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результативности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-стимулирования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развития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потенциала;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-повышения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открытости;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lastRenderedPageBreak/>
        <w:t>-эффективности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прозрачности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управления.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Исходя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из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поставленных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целей,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следующих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-поддержание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достигнутого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уровня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жизни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населения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сохранение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социальной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стабильности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56950" w:rsidRPr="003317AD">
        <w:rPr>
          <w:rFonts w:ascii="PT Astra Serif" w:hAnsi="PT Astra Serif"/>
          <w:sz w:val="28"/>
          <w:szCs w:val="28"/>
        </w:rPr>
        <w:t xml:space="preserve"> Терновском </w:t>
      </w:r>
      <w:r w:rsidRPr="003317AD">
        <w:rPr>
          <w:rFonts w:ascii="PT Astra Serif" w:hAnsi="PT Astra Serif"/>
          <w:sz w:val="28"/>
          <w:szCs w:val="28"/>
        </w:rPr>
        <w:t>муниципальном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образовании;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-обеспечение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достигнутого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уровня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объёма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доходной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части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proofErr w:type="gramEnd"/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стабильного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исполнения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расходной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части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-обеспечение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сдерживания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роста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образования,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путем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оптимизации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повышения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финансовых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ресурсов;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-принятие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новых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осуществлять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тщательной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оценки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наличии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ресурсов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для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гарантированного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исполнения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пределах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принятых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ограничений;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-внедрение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программно-целевого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принципа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организации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деятельности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местного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самоуправления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усилением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ответственности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руководителей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достигнутые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результаты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деятельности;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-активизация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участия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федеральных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региональных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программах,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17A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из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бюджетов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других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уровней;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-обеспечение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равномерного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исполнения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течение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финансового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года,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усиление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контроля</w:t>
      </w:r>
      <w:r w:rsidR="0015695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proofErr w:type="gramEnd"/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целевым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использованием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-повышение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качества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предоставляемых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услуг</w:t>
      </w:r>
      <w:r w:rsidR="00236300" w:rsidRPr="003317AD">
        <w:rPr>
          <w:rFonts w:ascii="PT Astra Serif" w:hAnsi="PT Astra Serif"/>
          <w:sz w:val="28"/>
          <w:szCs w:val="28"/>
        </w:rPr>
        <w:t xml:space="preserve">  </w:t>
      </w:r>
      <w:r w:rsidRPr="003317AD">
        <w:rPr>
          <w:rFonts w:ascii="PT Astra Serif" w:hAnsi="PT Astra Serif"/>
          <w:sz w:val="28"/>
          <w:szCs w:val="28"/>
        </w:rPr>
        <w:t>населению,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отказом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механического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наращивания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этих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сферах;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-модернизация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процесса.</w:t>
      </w:r>
    </w:p>
    <w:p w:rsidR="00DC2945" w:rsidRPr="003317AD" w:rsidRDefault="00DC2945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</w:rPr>
      </w:pPr>
    </w:p>
    <w:p w:rsidR="00DC2945" w:rsidRPr="003317AD" w:rsidRDefault="00B76D7B" w:rsidP="00B76D7B">
      <w:pPr>
        <w:pStyle w:val="1"/>
        <w:spacing w:before="0" w:beforeAutospacing="0" w:after="0" w:afterAutospacing="0"/>
        <w:ind w:left="1080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  <w:lang w:val="en-US"/>
        </w:rPr>
        <w:t>II</w:t>
      </w:r>
      <w:r w:rsidRPr="003317AD">
        <w:rPr>
          <w:rFonts w:ascii="PT Astra Serif" w:hAnsi="PT Astra Serif"/>
          <w:sz w:val="28"/>
          <w:szCs w:val="28"/>
        </w:rPr>
        <w:t>.</w:t>
      </w:r>
      <w:r w:rsidR="00DC2945" w:rsidRPr="003317AD">
        <w:rPr>
          <w:rFonts w:ascii="PT Astra Serif" w:hAnsi="PT Astra Serif"/>
          <w:sz w:val="28"/>
          <w:szCs w:val="28"/>
        </w:rPr>
        <w:t>Основные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направления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бюджетной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налоговой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политики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на2020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год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на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плановый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период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2023-2025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годов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области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доходов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бюджета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муниципального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образования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Бюджетная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налоговая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2020год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2023-2025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отражает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преемственность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ранее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поставленных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области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доходов,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сохранение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развитие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базы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сложившихся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экономических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условиях.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Перед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образованием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стоит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первостепенная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задача-активизация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работы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взысканию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задолженности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местным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налогами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другим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доходным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источникам.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Достижение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указанной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будет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осуществляться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счет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реализации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мероприятий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последующим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направлениям: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-повышение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управления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собственностью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поселения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ее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более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рациональное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использование;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lastRenderedPageBreak/>
        <w:t>-повышение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качества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администрирования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налоговых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-взаимодействие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с</w:t>
      </w:r>
      <w:proofErr w:type="gramEnd"/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средними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малыми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предприятиями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принятия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мер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улучшению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результатов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финансово-хозяйственной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деятельности,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сокращению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задолженности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налоговым</w:t>
      </w:r>
      <w:r w:rsidR="0023630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платежам,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своевременной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уплате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текущих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платежей;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-проведения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целенаправленной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работы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предприятиями-недоимщиками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погашению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задолженности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платежам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Росту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земельному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должно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способствовать: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-проведение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инвентаризации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земельных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участков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объектов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недвижимости,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которая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создаст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условия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для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формирования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единого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земельно-имущественного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комплекса;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-формирование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земельных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участков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под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многоквартирными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жилыми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домами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определение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четкой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схемы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работы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привлечению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собственников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жилых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нежилых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помещений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многоквартирном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доме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уплате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земельного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налога;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получения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дополнительных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доходы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физических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лиц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продолжить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проводимую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совместно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территориальными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органами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федеральных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исполнительной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власти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17AD">
        <w:rPr>
          <w:rFonts w:ascii="PT Astra Serif" w:hAnsi="PT Astra Serif"/>
          <w:sz w:val="28"/>
          <w:szCs w:val="28"/>
        </w:rPr>
        <w:t>полегализации</w:t>
      </w:r>
      <w:proofErr w:type="spellEnd"/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заработной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платы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работающего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населения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выводу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proofErr w:type="gramStart"/>
      <w:r w:rsidRPr="003317AD">
        <w:rPr>
          <w:rFonts w:ascii="PT Astra Serif" w:hAnsi="PT Astra Serif"/>
          <w:sz w:val="28"/>
          <w:szCs w:val="28"/>
        </w:rPr>
        <w:t>з"</w:t>
      </w:r>
      <w:proofErr w:type="gramEnd"/>
      <w:r w:rsidRPr="003317AD">
        <w:rPr>
          <w:rFonts w:ascii="PT Astra Serif" w:hAnsi="PT Astra Serif"/>
          <w:sz w:val="28"/>
          <w:szCs w:val="28"/>
        </w:rPr>
        <w:t>тени"доходов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предпринимателей.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DC2945" w:rsidRPr="003317AD" w:rsidRDefault="00DC2945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</w:rPr>
      </w:pPr>
    </w:p>
    <w:p w:rsidR="00DC2945" w:rsidRPr="003317AD" w:rsidRDefault="00DC2945" w:rsidP="00B76D7B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Основные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</w:p>
    <w:p w:rsidR="00DC2945" w:rsidRPr="003317AD" w:rsidRDefault="00875DE6" w:rsidP="007E0C6B">
      <w:pPr>
        <w:pStyle w:val="1"/>
        <w:spacing w:before="0" w:beforeAutospacing="0" w:after="0" w:afterAutospacing="0"/>
        <w:jc w:val="center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 xml:space="preserve">В </w:t>
      </w:r>
      <w:r w:rsidR="00DC2945" w:rsidRPr="003317AD">
        <w:rPr>
          <w:rFonts w:ascii="PT Astra Serif" w:hAnsi="PT Astra Serif"/>
          <w:sz w:val="28"/>
          <w:szCs w:val="28"/>
        </w:rPr>
        <w:t>области</w:t>
      </w:r>
      <w:r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расходов</w:t>
      </w:r>
      <w:r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бюджета</w:t>
      </w:r>
      <w:r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муниципального</w:t>
      </w:r>
      <w:r w:rsidRPr="003317AD">
        <w:rPr>
          <w:rFonts w:ascii="PT Astra Serif" w:hAnsi="PT Astra Serif"/>
          <w:sz w:val="28"/>
          <w:szCs w:val="28"/>
        </w:rPr>
        <w:t xml:space="preserve"> </w:t>
      </w:r>
      <w:r w:rsidR="00DC2945" w:rsidRPr="003317AD">
        <w:rPr>
          <w:rFonts w:ascii="PT Astra Serif" w:hAnsi="PT Astra Serif"/>
          <w:sz w:val="28"/>
          <w:szCs w:val="28"/>
        </w:rPr>
        <w:t>образования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отношении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875DE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бюджетная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политика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2023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A03D5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оптимизацию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повышение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Главной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задачей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формировании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 xml:space="preserve">2023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плановый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920FC3" w:rsidRPr="003317AD">
        <w:rPr>
          <w:rFonts w:ascii="PT Astra Serif" w:hAnsi="PT Astra Serif"/>
          <w:sz w:val="28"/>
          <w:szCs w:val="28"/>
        </w:rPr>
        <w:t>2024-2025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годов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является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формирование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такого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объема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расходов,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который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бы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соответствовал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реальному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прогнозу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доходов,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исходя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из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необходимости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минимизации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размера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дефицита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сельского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реализации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поставленных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целей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задач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осуществить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действия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последующим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направлениям: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1.Обеспечение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режима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экономного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рационального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обеспечения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сбалансированности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доходными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возможностями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придется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отказаться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от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необязательных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текущей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ситуации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затрат.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этом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режим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жесткой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экономии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следует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только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счет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прямого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сокращения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неприоритетных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расходов,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lastRenderedPageBreak/>
        <w:t>но</w:t>
      </w:r>
      <w:r w:rsidR="00002CB6" w:rsidRPr="003317AD">
        <w:rPr>
          <w:rFonts w:ascii="PT Astra Serif" w:hAnsi="PT Astra Serif"/>
          <w:sz w:val="28"/>
          <w:szCs w:val="28"/>
        </w:rPr>
        <w:t xml:space="preserve"> и з</w:t>
      </w:r>
      <w:r w:rsidRPr="003317AD">
        <w:rPr>
          <w:rFonts w:ascii="PT Astra Serif" w:hAnsi="PT Astra Serif"/>
          <w:sz w:val="28"/>
          <w:szCs w:val="28"/>
        </w:rPr>
        <w:t>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счет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повышения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образования,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также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счет</w:t>
      </w:r>
      <w:r w:rsidR="00002CB6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концентрации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ресурсов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решении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вопросов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местного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значения.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Следует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взвешенный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подход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увеличению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B76D7B" w:rsidRPr="003317AD">
        <w:rPr>
          <w:rFonts w:ascii="PT Astra Serif" w:hAnsi="PT Astra Serif"/>
          <w:sz w:val="28"/>
          <w:szCs w:val="28"/>
        </w:rPr>
        <w:t xml:space="preserve"> приняти</w:t>
      </w:r>
      <w:r w:rsidR="005E1BED" w:rsidRPr="003317AD">
        <w:rPr>
          <w:rFonts w:ascii="PT Astra Serif" w:hAnsi="PT Astra Serif"/>
          <w:sz w:val="28"/>
          <w:szCs w:val="28"/>
        </w:rPr>
        <w:t xml:space="preserve">ю </w:t>
      </w:r>
      <w:r w:rsidRPr="003317AD">
        <w:rPr>
          <w:rFonts w:ascii="PT Astra Serif" w:hAnsi="PT Astra Serif"/>
          <w:sz w:val="28"/>
          <w:szCs w:val="28"/>
        </w:rPr>
        <w:t>новых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образования.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Принятие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должно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осуществляться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только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наличии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соответствующих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финансовых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возможностей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весь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период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действия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условии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тщательного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анализа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ожидаемой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эффективности.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этом</w:t>
      </w:r>
      <w:proofErr w:type="gramStart"/>
      <w:r w:rsidRPr="003317AD">
        <w:rPr>
          <w:rFonts w:ascii="PT Astra Serif" w:hAnsi="PT Astra Serif"/>
          <w:sz w:val="28"/>
          <w:szCs w:val="28"/>
        </w:rPr>
        <w:t>,</w:t>
      </w:r>
      <w:proofErr w:type="gramEnd"/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предотвращения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постоянного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роста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образования,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увеличение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или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принятие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новых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должно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сопровождаться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сокращением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действующих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2.Повышение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качества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оказания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услу</w:t>
      </w:r>
      <w:proofErr w:type="gramStart"/>
      <w:r w:rsidRPr="003317AD">
        <w:rPr>
          <w:rFonts w:ascii="PT Astra Serif" w:hAnsi="PT Astra Serif"/>
          <w:sz w:val="28"/>
          <w:szCs w:val="28"/>
        </w:rPr>
        <w:t>г(</w:t>
      </w:r>
      <w:proofErr w:type="gramEnd"/>
      <w:r w:rsidRPr="003317AD">
        <w:rPr>
          <w:rFonts w:ascii="PT Astra Serif" w:hAnsi="PT Astra Serif"/>
          <w:sz w:val="28"/>
          <w:szCs w:val="28"/>
        </w:rPr>
        <w:t>выполнения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работ).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Несмотря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режим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жесткой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экономии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кардинальное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повышение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качества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предоставления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гражданам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услуг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(выполнения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работ)</w:t>
      </w:r>
      <w:proofErr w:type="gramStart"/>
      <w:r w:rsidRPr="003317AD">
        <w:rPr>
          <w:rFonts w:ascii="PT Astra Serif" w:hAnsi="PT Astra Serif"/>
          <w:sz w:val="28"/>
          <w:szCs w:val="28"/>
        </w:rPr>
        <w:t>,в</w:t>
      </w:r>
      <w:proofErr w:type="gramEnd"/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первую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очередь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счет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применения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современных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методов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предоставления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услуг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(выполнения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работ).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-значительное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внимание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необходимо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уделить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повышению</w:t>
      </w:r>
      <w:r w:rsidR="005E1BED" w:rsidRPr="003317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317AD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энергосбережению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казённых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учреждений;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3.Повышение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ресурсов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закупках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товаров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услуг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для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нужд.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При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осуществлении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закупок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следует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оптимизацию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сроков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организационных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процедур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размещения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заказов.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Необходимо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обратить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особое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внимание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совершенствование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механизма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закупок,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который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должен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деле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способствовать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развитию</w:t>
      </w:r>
      <w:r w:rsidR="008E4540" w:rsidRPr="003317AD">
        <w:rPr>
          <w:rFonts w:ascii="PT Astra Serif" w:hAnsi="PT Astra Serif"/>
          <w:sz w:val="28"/>
          <w:szCs w:val="28"/>
        </w:rPr>
        <w:t xml:space="preserve"> конкуренции </w:t>
      </w:r>
      <w:r w:rsidRPr="003317AD">
        <w:rPr>
          <w:rFonts w:ascii="PT Astra Serif" w:hAnsi="PT Astra Serif"/>
          <w:sz w:val="28"/>
          <w:szCs w:val="28"/>
        </w:rPr>
        <w:t>одновременно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противодействовать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злоупотреблениям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осуществлении.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4.Совершенствование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механизмов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программно-целевого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метода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планирования.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Общими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принципами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разработки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реализации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следует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считать: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-обеспечение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результативности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использования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</w:t>
      </w:r>
      <w:proofErr w:type="gramStart"/>
      <w:r w:rsidRPr="003317AD">
        <w:rPr>
          <w:rFonts w:ascii="PT Astra Serif" w:hAnsi="PT Astra Serif"/>
          <w:sz w:val="28"/>
          <w:szCs w:val="28"/>
        </w:rPr>
        <w:t>дств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</w:t>
      </w:r>
      <w:proofErr w:type="gramEnd"/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осуществлении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рамках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программ.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Расширение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системы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увеличение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доли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финансирование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в</w:t>
      </w:r>
      <w:proofErr w:type="gramEnd"/>
      <w:r w:rsidR="008E4540" w:rsidRPr="003317AD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3317AD">
        <w:rPr>
          <w:rFonts w:ascii="PT Astra Serif" w:hAnsi="PT Astra Serif"/>
          <w:sz w:val="28"/>
          <w:szCs w:val="28"/>
        </w:rPr>
        <w:t>бюджета</w:t>
      </w:r>
      <w:proofErr w:type="gramEnd"/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8E4540" w:rsidRPr="003317AD">
        <w:rPr>
          <w:rFonts w:ascii="PT Astra Serif" w:hAnsi="PT Astra Serif"/>
          <w:sz w:val="28"/>
          <w:szCs w:val="28"/>
        </w:rPr>
        <w:t xml:space="preserve"> д</w:t>
      </w:r>
      <w:r w:rsidRPr="003317AD">
        <w:rPr>
          <w:rFonts w:ascii="PT Astra Serif" w:hAnsi="PT Astra Serif"/>
          <w:sz w:val="28"/>
          <w:szCs w:val="28"/>
        </w:rPr>
        <w:t>олжно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вести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повышению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расходования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средств;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-определение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объёма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принимаемых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программам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учётом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финансовых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возможностей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образования;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-совершенствование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системы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оценки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эффективности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реализации</w:t>
      </w:r>
      <w:r w:rsidR="008E4540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программ,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обеспечивающей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контроль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за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соответствие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7AD">
        <w:rPr>
          <w:rFonts w:ascii="PT Astra Serif" w:hAnsi="PT Astra Serif"/>
          <w:sz w:val="28"/>
          <w:szCs w:val="28"/>
        </w:rPr>
        <w:t>м</w:t>
      </w:r>
      <w:proofErr w:type="gramEnd"/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показателей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итогов</w:t>
      </w:r>
      <w:r w:rsidR="00E95AFF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выполнения,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а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также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lastRenderedPageBreak/>
        <w:t>применение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результатов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указанной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оценки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для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корректировки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или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досрочного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прекращения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реализации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неэффективных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нерезультативных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муниципальных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программ.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5.Модернизация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процесса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образования.</w:t>
      </w:r>
    </w:p>
    <w:p w:rsidR="00DC2945" w:rsidRPr="003317AD" w:rsidRDefault="00DC2945" w:rsidP="007E0C6B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proofErr w:type="gramStart"/>
      <w:r w:rsidRPr="003317AD">
        <w:rPr>
          <w:rFonts w:ascii="PT Astra Serif" w:hAnsi="PT Astra Serif"/>
          <w:sz w:val="28"/>
          <w:szCs w:val="28"/>
        </w:rPr>
        <w:t>В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целях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модернизации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процесса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продолжится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применение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современных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телекоммуникационных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технологий,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будет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использоваться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информационное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взаимодействие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единым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государственным</w:t>
      </w:r>
      <w:r w:rsidR="003A189D" w:rsidRPr="003317AD">
        <w:rPr>
          <w:rFonts w:ascii="PT Astra Serif" w:hAnsi="PT Astra Serif"/>
          <w:sz w:val="28"/>
          <w:szCs w:val="28"/>
        </w:rPr>
        <w:t xml:space="preserve"> информационными </w:t>
      </w:r>
      <w:r w:rsidRPr="003317AD">
        <w:rPr>
          <w:rFonts w:ascii="PT Astra Serif" w:hAnsi="PT Astra Serif"/>
          <w:sz w:val="28"/>
          <w:szCs w:val="28"/>
        </w:rPr>
        <w:t>системами,</w:t>
      </w:r>
      <w:r w:rsidR="003A189D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продолжится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совершенствование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используемых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для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автоматизации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процесса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информационных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систем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размещение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информации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деятельности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сети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Интернет.</w:t>
      </w:r>
      <w:proofErr w:type="gramEnd"/>
    </w:p>
    <w:p w:rsidR="00DC2945" w:rsidRPr="003317AD" w:rsidRDefault="00DC2945" w:rsidP="00C20900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3317AD">
        <w:rPr>
          <w:rFonts w:ascii="PT Astra Serif" w:hAnsi="PT Astra Serif"/>
          <w:sz w:val="28"/>
          <w:szCs w:val="28"/>
        </w:rPr>
        <w:t>Реализация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положений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Основных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направлений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бюджетной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налоговой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политики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2020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год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позволит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обеспечить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устойчивость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сбалансированность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бюджета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исполнить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все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намеченные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обязательства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перед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жителями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="00ED16D1" w:rsidRPr="003317AD">
        <w:rPr>
          <w:rFonts w:ascii="PT Astra Serif" w:hAnsi="PT Astra Serif"/>
          <w:sz w:val="28"/>
          <w:szCs w:val="28"/>
        </w:rPr>
        <w:t>Терновского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муниципального</w:t>
      </w:r>
      <w:r w:rsidR="00B76D7B" w:rsidRPr="003317AD">
        <w:rPr>
          <w:rFonts w:ascii="PT Astra Serif" w:hAnsi="PT Astra Serif"/>
          <w:sz w:val="28"/>
          <w:szCs w:val="28"/>
        </w:rPr>
        <w:t xml:space="preserve"> </w:t>
      </w:r>
      <w:r w:rsidRPr="003317AD">
        <w:rPr>
          <w:rFonts w:ascii="PT Astra Serif" w:hAnsi="PT Astra Serif"/>
          <w:sz w:val="28"/>
          <w:szCs w:val="28"/>
        </w:rPr>
        <w:t>образования</w:t>
      </w:r>
      <w:r w:rsidR="00C37FAE" w:rsidRPr="003317AD">
        <w:rPr>
          <w:rFonts w:ascii="PT Astra Serif" w:hAnsi="PT Astra Serif"/>
          <w:sz w:val="28"/>
          <w:szCs w:val="28"/>
        </w:rPr>
        <w:t>.</w:t>
      </w:r>
    </w:p>
    <w:sectPr w:rsidR="00DC2945" w:rsidRPr="003317AD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2B0354B9"/>
    <w:multiLevelType w:val="hybridMultilevel"/>
    <w:tmpl w:val="778495D8"/>
    <w:lvl w:ilvl="0" w:tplc="846ED88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02CB6"/>
    <w:rsid w:val="000138D4"/>
    <w:rsid w:val="000353E0"/>
    <w:rsid w:val="00053EEB"/>
    <w:rsid w:val="00060C16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1067D"/>
    <w:rsid w:val="00124610"/>
    <w:rsid w:val="00146E14"/>
    <w:rsid w:val="00156950"/>
    <w:rsid w:val="00170255"/>
    <w:rsid w:val="001732F9"/>
    <w:rsid w:val="00173AA7"/>
    <w:rsid w:val="001935A7"/>
    <w:rsid w:val="001A7B9E"/>
    <w:rsid w:val="001B2A4A"/>
    <w:rsid w:val="001B7F97"/>
    <w:rsid w:val="001C04E2"/>
    <w:rsid w:val="001D51C4"/>
    <w:rsid w:val="00212E16"/>
    <w:rsid w:val="00227BE8"/>
    <w:rsid w:val="00227C87"/>
    <w:rsid w:val="00236300"/>
    <w:rsid w:val="00241BB9"/>
    <w:rsid w:val="00244F4E"/>
    <w:rsid w:val="0024555E"/>
    <w:rsid w:val="00273BDD"/>
    <w:rsid w:val="00290CDF"/>
    <w:rsid w:val="00296FCA"/>
    <w:rsid w:val="002E0673"/>
    <w:rsid w:val="002F628D"/>
    <w:rsid w:val="003317AD"/>
    <w:rsid w:val="003562BF"/>
    <w:rsid w:val="003731C6"/>
    <w:rsid w:val="003910EA"/>
    <w:rsid w:val="003978B8"/>
    <w:rsid w:val="003A189D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36AD8"/>
    <w:rsid w:val="0057181C"/>
    <w:rsid w:val="00591D38"/>
    <w:rsid w:val="005B43ED"/>
    <w:rsid w:val="005C6797"/>
    <w:rsid w:val="005E1B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048C4"/>
    <w:rsid w:val="008256DB"/>
    <w:rsid w:val="00872A15"/>
    <w:rsid w:val="00873598"/>
    <w:rsid w:val="00875DE6"/>
    <w:rsid w:val="00895C77"/>
    <w:rsid w:val="00897978"/>
    <w:rsid w:val="008C453B"/>
    <w:rsid w:val="008C5A35"/>
    <w:rsid w:val="008E4540"/>
    <w:rsid w:val="008E611E"/>
    <w:rsid w:val="008F1E3A"/>
    <w:rsid w:val="008F204B"/>
    <w:rsid w:val="008F7E7E"/>
    <w:rsid w:val="0091278D"/>
    <w:rsid w:val="00916689"/>
    <w:rsid w:val="00920FC3"/>
    <w:rsid w:val="0092337D"/>
    <w:rsid w:val="00924340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03D5B"/>
    <w:rsid w:val="00A160B7"/>
    <w:rsid w:val="00A16FBA"/>
    <w:rsid w:val="00A44150"/>
    <w:rsid w:val="00A4680B"/>
    <w:rsid w:val="00A6191F"/>
    <w:rsid w:val="00A63EFA"/>
    <w:rsid w:val="00A80D08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76D7B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2C0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DF2F35"/>
    <w:rsid w:val="00E0535E"/>
    <w:rsid w:val="00E1543D"/>
    <w:rsid w:val="00E165D0"/>
    <w:rsid w:val="00E21A16"/>
    <w:rsid w:val="00E271B8"/>
    <w:rsid w:val="00E310BB"/>
    <w:rsid w:val="00E36A46"/>
    <w:rsid w:val="00E51D31"/>
    <w:rsid w:val="00E56D2E"/>
    <w:rsid w:val="00E7418E"/>
    <w:rsid w:val="00E81F4B"/>
    <w:rsid w:val="00E85232"/>
    <w:rsid w:val="00E95AFF"/>
    <w:rsid w:val="00E975D2"/>
    <w:rsid w:val="00EA1DF2"/>
    <w:rsid w:val="00EA4FBE"/>
    <w:rsid w:val="00EB4A86"/>
    <w:rsid w:val="00ED09DE"/>
    <w:rsid w:val="00ED16D1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User</cp:lastModifiedBy>
  <cp:revision>2</cp:revision>
  <cp:lastPrinted>2022-12-05T11:28:00Z</cp:lastPrinted>
  <dcterms:created xsi:type="dcterms:W3CDTF">2023-01-11T07:49:00Z</dcterms:created>
  <dcterms:modified xsi:type="dcterms:W3CDTF">2023-01-11T07:49:00Z</dcterms:modified>
</cp:coreProperties>
</file>